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DF756D" w14:textId="6A2A17E5" w:rsidR="007C2FEE" w:rsidRPr="00AB197A" w:rsidRDefault="00065D22" w:rsidP="007C2FEE">
      <w:pPr>
        <w:pStyle w:val="Head"/>
      </w:pPr>
      <w:r>
        <w:rPr>
          <w:lang w:val="es-ES"/>
        </w:rPr>
        <w:t xml:space="preserve">Benninghoven │ El equipo de mezcla de asfalto es un proyecto emblemático en São Paulo </w:t>
      </w:r>
    </w:p>
    <w:p w14:paraId="34A89D42" w14:textId="0D1D47CE" w:rsidR="007C2FEE" w:rsidRPr="00AB197A" w:rsidRDefault="002C2EFC" w:rsidP="007C2FEE">
      <w:pPr>
        <w:pStyle w:val="Subhead"/>
      </w:pPr>
      <w:r>
        <w:rPr>
          <w:bCs/>
          <w:iCs w:val="0"/>
          <w:lang w:val="es-ES"/>
        </w:rPr>
        <w:t xml:space="preserve">Con la RPP 4000 HG, la empresa operadora desea iniciar la transformación tecnológica en la producción de asfalto en Brasil </w:t>
      </w:r>
    </w:p>
    <w:p w14:paraId="43A5AB78" w14:textId="01BB01B4" w:rsidR="007C2FEE" w:rsidRPr="00AB197A" w:rsidRDefault="001D4AC0" w:rsidP="007C2FEE">
      <w:pPr>
        <w:pStyle w:val="Teaser"/>
      </w:pPr>
      <w:r>
        <w:rPr>
          <w:bCs/>
          <w:lang w:val="es-ES"/>
        </w:rPr>
        <w:t>A unos 30 km del centro de la ciudad de São Paulo, se ha puesto en marcha la primera instalación de reciclaje RPP 4000 HG del hemisferio sur. Usicity, una filial de CITYS y de la empresa de construcción e infraestructuras Turita Holding Group, ha apostado decididamente por la tecnología pionera de Benninghoven, que no solo alcanza las tasas de reciclaje más elevadas y garantiza una alta cuota de reutilización de materiales de construcción, sino que también reduce significativamente las emisiones de CO₂. La mezcla de asfalto caliente de alta calidad cumple todos los requisitos para la construcción de carreteras.</w:t>
      </w:r>
    </w:p>
    <w:p w14:paraId="5BC253B0" w14:textId="19DA0F35" w:rsidR="00065D22" w:rsidRPr="00511079" w:rsidRDefault="00627CF5" w:rsidP="00065D22">
      <w:pPr>
        <w:pStyle w:val="Absatzberschrift"/>
        <w:jc w:val="both"/>
        <w:rPr>
          <w:b w:val="0"/>
        </w:rPr>
      </w:pPr>
      <w:r>
        <w:rPr>
          <w:b w:val="0"/>
          <w:lang w:val="es-ES"/>
        </w:rPr>
        <w:t>En Brasil, cerca de São Paulo, se ha puesto en marcha una planta RPP 4000 HG de Benninghoven por primera vez en el hemisferio sur. La instalación está considerada un referente en la producción moderna de asfalto con ahorro de recursos y abre nuevas perspectivas para el mercado brasileño con altas tasas de reciclaje, reutilización en lugar de desecho y una reducción significativa de las emisiones de CO₂.</w:t>
      </w:r>
    </w:p>
    <w:p w14:paraId="3CDF8B44" w14:textId="77777777" w:rsidR="00065D22" w:rsidRPr="00511079" w:rsidRDefault="00065D22" w:rsidP="00065D22">
      <w:pPr>
        <w:pStyle w:val="Absatzberschrift"/>
        <w:jc w:val="both"/>
        <w:rPr>
          <w:b w:val="0"/>
        </w:rPr>
      </w:pPr>
    </w:p>
    <w:p w14:paraId="45AFE0CD" w14:textId="7ADB4CCB" w:rsidR="007C2FEE" w:rsidRPr="00511079" w:rsidRDefault="00065D22" w:rsidP="008D26D8">
      <w:pPr>
        <w:pStyle w:val="Absatzberschrift"/>
      </w:pPr>
      <w:r>
        <w:rPr>
          <w:bCs/>
          <w:lang w:val="es-ES"/>
        </w:rPr>
        <w:t>Gran potencial de mercado para el asfalto en caliente</w:t>
      </w:r>
    </w:p>
    <w:p w14:paraId="54435FC8" w14:textId="7E4BBB74" w:rsidR="000C266E" w:rsidRDefault="00627CF5" w:rsidP="00065D22">
      <w:pPr>
        <w:pStyle w:val="Standardabsatz"/>
      </w:pPr>
      <w:r>
        <w:rPr>
          <w:lang w:val="es-ES"/>
        </w:rPr>
        <w:t xml:space="preserve">La instalación RPP se encuentra en el barrio de Jaraguá, a unos 30 km del centro de la metrópoli. Esta aglomeración de población, con más de veinte millones de habitantes, cuenta con unos 17 000 km de carreteras y vías de tráfico urbano, así como 1059 km de autopistas, que se reparten entre empresas concesionarias y municipios. Así, la empresa operadora de la planta tiene previsto producir en el futuro un millón de toneladas de asfalto de alta calidad al año. Esto equivale a seis veces el volumen de producción de muchos equipos de mezcla de asfalto en Alemania. Mientras que las plantas por lotes con altas tasas de reciclaje ya son la norma en Europa, el reciclaje en caliente aún está iniciando su andadura en Brasil. En efecto, el material fresado se clasifica en muchos casos como residuo especial y no se reincorpora al ciclo de producción. Aunque el mercado demanda cada vez más soluciones de este tipo, sigue habiendo reservas en cuanto al uso de mezclas con un alto porcentaje de material reciclado. </w:t>
      </w:r>
    </w:p>
    <w:p w14:paraId="46A44922" w14:textId="33BB9DDA" w:rsidR="0075745D" w:rsidRPr="00511079" w:rsidRDefault="000C266E" w:rsidP="00065D22">
      <w:pPr>
        <w:pStyle w:val="Standardabsatz"/>
      </w:pPr>
      <w:r>
        <w:rPr>
          <w:lang w:val="es-ES"/>
        </w:rPr>
        <w:t xml:space="preserve">En las plantas por lotes, los componentes se miden con precisión y se mezclan en lotes definidos. Este sistema ofrece una gran flexibilidad, ya que la fórmula de la mezcla puede adaptarse de manera específica a las exigencias de cada obra. Al mismo tiempo, la dosificación exacta y el control preciso permiten fabricar asfaltos homogéneos, de alto rendimiento y con una calidad de mezcla excelente. Así, con la nueva instalación </w:t>
      </w:r>
      <w:r>
        <w:rPr>
          <w:i/>
          <w:iCs/>
          <w:lang w:val="es-ES"/>
        </w:rPr>
        <w:t>in situ</w:t>
      </w:r>
      <w:r>
        <w:rPr>
          <w:lang w:val="es-ES"/>
        </w:rPr>
        <w:t xml:space="preserve"> de Benninghoven se demuestra por primera vez a gran escala que el material mezclado (RAP) se puede reutilizar de forma rentable y para tipos de mezcla de alta calidad destinados a todo tipo de aplicaciones.</w:t>
      </w:r>
    </w:p>
    <w:p w14:paraId="467B374C" w14:textId="31597296" w:rsidR="0060189B" w:rsidRPr="00511079" w:rsidRDefault="0060189B" w:rsidP="0060189B">
      <w:pPr>
        <w:pStyle w:val="Absatzberschrift"/>
      </w:pPr>
      <w:r>
        <w:rPr>
          <w:bCs/>
          <w:lang w:val="es-ES"/>
        </w:rPr>
        <w:lastRenderedPageBreak/>
        <w:t>Instalación RPP de alto rendimiento</w:t>
      </w:r>
    </w:p>
    <w:p w14:paraId="0CC746B4" w14:textId="34B99B01" w:rsidR="00627CF5" w:rsidRPr="00511079" w:rsidRDefault="00627CF5" w:rsidP="00065D22">
      <w:pPr>
        <w:pStyle w:val="Standardabsatz"/>
      </w:pPr>
      <w:r>
        <w:rPr>
          <w:lang w:val="es-ES"/>
        </w:rPr>
        <w:t>La RPP 4000 HG está diseñada para un gran volumen de producción y alcanza capacidades de mezcla de hasta 320 t-400 t por hora. El cliente opera con una producción diaria de entre 4000 y 5000 t. La tecnología de generador de gas caliente permite una tasa de adición de material reciclado de hasta el 100 %. En combinación con un quemador bicombustible (gasóleo y gas licuado), la instalación está diseñada tanto para un funcionamiento continuo rentable como para la producción de mezclas de alta calidad, entre las que se incluyen desde pavimentos de autopistas hasta pistas de despegue y aterrizaje, pasando por las clásicas carreteras urbanas. Las condiciones infraestructurales para este proyecto son óptimas, ya que justo al lado de la instalación hay una cantera y un gran almacén de material reciclado.</w:t>
      </w:r>
    </w:p>
    <w:p w14:paraId="74F6A4A4" w14:textId="2B052AFD" w:rsidR="007C2FEE" w:rsidRPr="00AB197A" w:rsidRDefault="0060189B" w:rsidP="007C2FEE">
      <w:pPr>
        <w:pStyle w:val="Standardabsatz"/>
      </w:pPr>
      <w:r>
        <w:rPr>
          <w:lang w:val="es-ES"/>
        </w:rPr>
        <w:t xml:space="preserve">Para que el asfalto reciclado se acepte en el mercado, la calidad de la mezcla es un factor decisivo. La RPP 4000 HG permite aplicar fórmulas a medida. La homogeneidad, la durabilidad, el confort para la conducción y la seguridad se confirman mediante pruebas de laboratorio periódicas. Así, la instalación cumple los requisitos fundamentales para una construcción de carreteras que preserve los recursos. </w:t>
      </w:r>
    </w:p>
    <w:p w14:paraId="35171BA5" w14:textId="488F3A1F" w:rsidR="007C2FEE" w:rsidRPr="00AB197A" w:rsidRDefault="0060189B" w:rsidP="00BC1961">
      <w:pPr>
        <w:pStyle w:val="Teaserhead"/>
        <w:jc w:val="left"/>
      </w:pPr>
      <w:r>
        <w:rPr>
          <w:bCs/>
          <w:lang w:val="es-ES"/>
        </w:rPr>
        <w:t>Inversiones en tecnologías de futuro</w:t>
      </w:r>
    </w:p>
    <w:p w14:paraId="243FE0BF" w14:textId="771D1082" w:rsidR="00511079" w:rsidRDefault="00065D22" w:rsidP="007C2FEE">
      <w:pPr>
        <w:pStyle w:val="Standardabsatz"/>
      </w:pPr>
      <w:r>
        <w:rPr>
          <w:lang w:val="es-ES"/>
        </w:rPr>
        <w:t>La instalación RPP 4000 está diseñada pensando a largo plazo, de modo que hoy en día ya cumple las normas de emisiones de los próximos treinta años. En un paso siguiente, el suministro energético se podrá orientar hacia el hidrógeno. Para ello, Benninghoven ha desarrollado la primera generación de quemadores del mundo capaz de funcionar al 100 % con hidrógeno verde. La tecnología se puede aplicar tanto en instalaciones nuevas como a modo de solución de Retrofit para equipos de mezcla de asfalto ya existentes, es decir, que las empresas operadoras de estos equipos pueden hacer la transición en cualquier momento.</w:t>
      </w:r>
    </w:p>
    <w:p w14:paraId="31016914" w14:textId="7690E13C" w:rsidR="00065D22" w:rsidRPr="00AB197A" w:rsidRDefault="00065D22" w:rsidP="00065D22">
      <w:pPr>
        <w:pStyle w:val="Teaserhead"/>
      </w:pPr>
      <w:r>
        <w:rPr>
          <w:bCs/>
          <w:lang w:val="es-ES"/>
        </w:rPr>
        <w:t>El trabajo asociativo y la mentalidad innovadora hacen posible el cambio</w:t>
      </w:r>
    </w:p>
    <w:p w14:paraId="0C7054A0" w14:textId="674DB427" w:rsidR="00065D22" w:rsidRPr="00AB197A" w:rsidRDefault="00511079" w:rsidP="00065D22">
      <w:pPr>
        <w:pStyle w:val="Standardabsatz"/>
      </w:pPr>
      <w:r>
        <w:rPr>
          <w:lang w:val="es-ES"/>
        </w:rPr>
        <w:t>La estrecha colaboración de la empresa brasileña con Ciber y Benninghoven sirvió de base para el éxito de la puesta en marcha de la planta. El personal recibió de antemano una formación intensiva con especial énfasis en el sistema de control BLS4 y el generador de recetas, es decir, dos aspectos fundamentales para garantizar la operación segura y eficiente de la planta. «Un proyecto de esta magnitud al otro lado del mundo conlleva muchos desafíos. Gracias al compromiso de todo el equipo de Benninghoven y a la excelente colaboración con nuestro socio Usicity, hemos conseguido superar con éxito cada uno de ellos», afirman Daniel Siebrecht, director técnico, y Christian Bode, director de gestión de proyectos de Benninghoven.</w:t>
      </w:r>
    </w:p>
    <w:p w14:paraId="1EDB875D" w14:textId="77777777" w:rsidR="00065D22" w:rsidRPr="00AB197A" w:rsidRDefault="00065D22" w:rsidP="00065D22">
      <w:pPr>
        <w:pStyle w:val="Teaserhead"/>
      </w:pPr>
      <w:r>
        <w:rPr>
          <w:bCs/>
          <w:lang w:val="es-ES"/>
        </w:rPr>
        <w:t>Ejemplo y referente para Sudamérica</w:t>
      </w:r>
    </w:p>
    <w:p w14:paraId="6687E62E" w14:textId="05B03F3C" w:rsidR="00065D22" w:rsidRPr="00AB197A" w:rsidRDefault="00065D22" w:rsidP="00065D22">
      <w:pPr>
        <w:pStyle w:val="Standardabsatz"/>
      </w:pPr>
      <w:r>
        <w:rPr>
          <w:lang w:val="es-ES"/>
        </w:rPr>
        <w:t>Actualmente, la nueva instalación de São Paulo supera incluso todas las expectativas de la empresa operadora, que se ve reafirmada en su convicción de haber tomado la decisión correcta al optar por la RPP 4000 HG y de haber iniciado así, tal vez, la transición tecnológica en la producción de asfalto brasileña en su conjunto.</w:t>
      </w:r>
    </w:p>
    <w:p w14:paraId="1692738F" w14:textId="00F94364" w:rsidR="00065D22" w:rsidRPr="00AB197A" w:rsidRDefault="00065D22" w:rsidP="00065D22">
      <w:pPr>
        <w:pStyle w:val="Standardabsatz"/>
      </w:pPr>
    </w:p>
    <w:p w14:paraId="3C59CF7A" w14:textId="77777777" w:rsidR="00523C26" w:rsidRDefault="00523C26">
      <w:pPr>
        <w:rPr>
          <w:b/>
          <w:bCs/>
          <w:sz w:val="22"/>
          <w:szCs w:val="22"/>
        </w:rPr>
      </w:pPr>
      <w:r>
        <w:rPr>
          <w:b/>
          <w:bCs/>
          <w:sz w:val="22"/>
          <w:szCs w:val="22"/>
          <w:lang w:val="es-ES"/>
        </w:rPr>
        <w:br w:type="page"/>
      </w:r>
    </w:p>
    <w:p w14:paraId="64ABBB85" w14:textId="1163CA6F" w:rsidR="007C2FEE" w:rsidRPr="00AB197A" w:rsidRDefault="007C2FEE" w:rsidP="00BC487A">
      <w:pPr>
        <w:rPr>
          <w:b/>
          <w:bCs/>
          <w:sz w:val="22"/>
          <w:szCs w:val="22"/>
        </w:rPr>
      </w:pPr>
      <w:r>
        <w:rPr>
          <w:b/>
          <w:bCs/>
          <w:sz w:val="22"/>
          <w:szCs w:val="22"/>
          <w:lang w:val="es-ES"/>
        </w:rPr>
        <w:lastRenderedPageBreak/>
        <w:t>Fotos:</w:t>
      </w:r>
    </w:p>
    <w:p w14:paraId="06345839" w14:textId="77777777" w:rsidR="00BC487A" w:rsidRPr="00AB197A" w:rsidRDefault="00BC487A" w:rsidP="00BC487A">
      <w:pPr>
        <w:rPr>
          <w:rFonts w:eastAsiaTheme="minorHAnsi" w:cstheme="minorBidi"/>
          <w:b/>
          <w:sz w:val="22"/>
          <w:szCs w:val="24"/>
        </w:rPr>
      </w:pPr>
    </w:p>
    <w:p w14:paraId="0E8D0982" w14:textId="758179B6" w:rsidR="00523C26" w:rsidRDefault="00523C26" w:rsidP="00BA7BC5">
      <w:pPr>
        <w:pStyle w:val="BUbold"/>
      </w:pPr>
      <w:r>
        <w:rPr>
          <w:bCs/>
          <w:noProof/>
          <w:lang w:val="es-ES"/>
        </w:rPr>
        <w:drawing>
          <wp:inline distT="0" distB="0" distL="0" distR="0" wp14:anchorId="15F1D43D" wp14:editId="47AFFAAE">
            <wp:extent cx="2880000" cy="1921211"/>
            <wp:effectExtent l="0" t="0" r="0" b="317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5BFBF390" w14:textId="36524E27" w:rsidR="007C2FEE" w:rsidRPr="00AB197A" w:rsidRDefault="00A551FC" w:rsidP="00BA7BC5">
      <w:pPr>
        <w:pStyle w:val="BUbold"/>
        <w:rPr>
          <w:b w:val="0"/>
          <w:bCs/>
        </w:rPr>
      </w:pPr>
      <w:r>
        <w:rPr>
          <w:bCs/>
          <w:lang w:val="es-ES"/>
        </w:rPr>
        <w:t>B_pic_RPP-4000_Brazil_Sao-Paulo_Usicity_0114</w:t>
      </w:r>
      <w:r>
        <w:rPr>
          <w:b w:val="0"/>
          <w:lang w:val="es-ES"/>
        </w:rPr>
        <w:br/>
        <w:t xml:space="preserve">La RPP 4000 HG permite la producción rentable y sostenible de asfalto convencional con su calidad habitual, sin restricciones y con un alto porcentaje de material mezclado. </w:t>
      </w:r>
    </w:p>
    <w:p w14:paraId="10AF8B22" w14:textId="77777777" w:rsidR="000D357E" w:rsidRDefault="000D357E" w:rsidP="000D357E">
      <w:pPr>
        <w:pStyle w:val="BUnormal"/>
      </w:pPr>
    </w:p>
    <w:p w14:paraId="04FCED58" w14:textId="77777777" w:rsidR="00523C26" w:rsidRDefault="00523C26" w:rsidP="00523C26">
      <w:pPr>
        <w:pStyle w:val="BUbold"/>
      </w:pPr>
      <w:r>
        <w:rPr>
          <w:bCs/>
          <w:noProof/>
          <w:lang w:val="es-ES"/>
        </w:rPr>
        <w:drawing>
          <wp:inline distT="0" distB="0" distL="0" distR="0" wp14:anchorId="00914953" wp14:editId="3D0ABC13">
            <wp:extent cx="2880000" cy="1921211"/>
            <wp:effectExtent l="0" t="0" r="0" b="317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00FE166C" w14:textId="62304B7D" w:rsidR="00434E3D" w:rsidRPr="00523C26" w:rsidRDefault="00434E3D" w:rsidP="00523C26">
      <w:pPr>
        <w:pStyle w:val="Note"/>
        <w:spacing w:before="0" w:after="0"/>
        <w:rPr>
          <w:bCs/>
          <w:i w:val="0"/>
          <w:iCs/>
          <w:color w:val="auto"/>
          <w:szCs w:val="24"/>
        </w:rPr>
      </w:pPr>
      <w:r>
        <w:rPr>
          <w:b/>
          <w:bCs/>
          <w:i w:val="0"/>
          <w:color w:val="auto"/>
          <w:szCs w:val="24"/>
          <w:lang w:val="es-ES"/>
        </w:rPr>
        <w:t xml:space="preserve">B_pic_RPP-4000_Brazil_Sao-Paulo_Usicity_0115 </w:t>
      </w:r>
      <w:r>
        <w:rPr>
          <w:i w:val="0"/>
          <w:color w:val="auto"/>
          <w:szCs w:val="24"/>
          <w:lang w:val="es-ES"/>
        </w:rPr>
        <w:br/>
        <w:t>La instalación RPP de Benninghoven se integra perfectamente en la cantera entre el tratamiento del material blanco y el vertedero de reciclaje.</w:t>
      </w:r>
    </w:p>
    <w:p w14:paraId="2E012474" w14:textId="77777777" w:rsidR="00434E3D" w:rsidRPr="00434E3D" w:rsidRDefault="00434E3D" w:rsidP="00434E3D">
      <w:pPr>
        <w:pStyle w:val="Standardabsatz"/>
        <w:rPr>
          <w:color w:val="000000"/>
          <w:sz w:val="20"/>
          <w:szCs w:val="20"/>
        </w:rPr>
      </w:pPr>
    </w:p>
    <w:p w14:paraId="47AF0A7F" w14:textId="646C2B02" w:rsidR="00A551FC" w:rsidRDefault="00523C26" w:rsidP="00523C26">
      <w:pPr>
        <w:pStyle w:val="BUnormal"/>
        <w:spacing w:after="0"/>
        <w:rPr>
          <w:i/>
          <w:iCs/>
        </w:rPr>
      </w:pPr>
      <w:r>
        <w:rPr>
          <w:i/>
          <w:iCs/>
          <w:noProof/>
          <w:lang w:val="es-ES"/>
        </w:rPr>
        <w:drawing>
          <wp:inline distT="0" distB="0" distL="0" distR="0" wp14:anchorId="08974D23" wp14:editId="01349BE6">
            <wp:extent cx="2880000" cy="1921211"/>
            <wp:effectExtent l="0" t="0" r="0" b="3175"/>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2880000" cy="1921211"/>
                    </a:xfrm>
                    <a:prstGeom prst="rect">
                      <a:avLst/>
                    </a:prstGeom>
                    <a:noFill/>
                    <a:ln>
                      <a:noFill/>
                    </a:ln>
                  </pic:spPr>
                </pic:pic>
              </a:graphicData>
            </a:graphic>
          </wp:inline>
        </w:drawing>
      </w:r>
    </w:p>
    <w:p w14:paraId="52F9F491" w14:textId="285FA23B" w:rsidR="00A551FC" w:rsidRDefault="00523C26" w:rsidP="00523C26">
      <w:pPr>
        <w:pStyle w:val="Note"/>
        <w:spacing w:before="0" w:after="0"/>
        <w:rPr>
          <w:i w:val="0"/>
          <w:iCs/>
        </w:rPr>
      </w:pPr>
      <w:r>
        <w:rPr>
          <w:b/>
          <w:bCs/>
          <w:i w:val="0"/>
          <w:color w:val="auto"/>
          <w:szCs w:val="24"/>
          <w:lang w:val="es-ES"/>
        </w:rPr>
        <w:t>B_pic_RPP-4000_Brazil_Sao-Paulo_Usicity_0079</w:t>
      </w:r>
      <w:r>
        <w:rPr>
          <w:i w:val="0"/>
          <w:color w:val="auto"/>
          <w:szCs w:val="24"/>
          <w:lang w:val="es-ES"/>
        </w:rPr>
        <w:br/>
      </w:r>
      <w:r>
        <w:rPr>
          <w:i w:val="0"/>
          <w:lang w:val="es-ES"/>
        </w:rPr>
        <w:t>El moderno sistema de control de instalación BLS4, con un concepto de manejo optimizado, destaca por su funcionalidad y su uso sencillo.</w:t>
      </w:r>
    </w:p>
    <w:p w14:paraId="77DF6D86" w14:textId="77777777" w:rsidR="00523C26" w:rsidRPr="00523C26" w:rsidRDefault="00523C26" w:rsidP="00523C26">
      <w:pPr>
        <w:pStyle w:val="Standardabsatz"/>
      </w:pPr>
    </w:p>
    <w:p w14:paraId="67E83AFA" w14:textId="2B5A0772" w:rsidR="00980313" w:rsidRDefault="00714D6B" w:rsidP="00A96B2E">
      <w:pPr>
        <w:pStyle w:val="Note"/>
      </w:pPr>
      <w:r>
        <w:rPr>
          <w:iCs/>
          <w:lang w:val="es-ES"/>
        </w:rPr>
        <w:lastRenderedPageBreak/>
        <w:t>Nota: Estas fotos sirven exclusivamente para la vista previa. Para la impresión en las publicaciones, emplear las fotos en una resolución de 300 dpi que se encuentran disponibles en la descarga adjunta.</w:t>
      </w:r>
    </w:p>
    <w:p w14:paraId="37DC6A38" w14:textId="1DE3BCF7" w:rsidR="00AB197A" w:rsidRDefault="00AB197A" w:rsidP="00AB197A">
      <w:pPr>
        <w:pStyle w:val="Standardabsatz"/>
      </w:pPr>
    </w:p>
    <w:p w14:paraId="3741FA96" w14:textId="77777777" w:rsidR="00AB197A" w:rsidRPr="004602FC" w:rsidRDefault="00AB197A" w:rsidP="00AB197A">
      <w:r>
        <w:rPr>
          <w:b/>
          <w:bCs/>
          <w:sz w:val="22"/>
          <w:szCs w:val="22"/>
          <w:lang w:val="es-ES"/>
        </w:rPr>
        <w:t>Vídeos</w:t>
      </w:r>
    </w:p>
    <w:p w14:paraId="79372B6C" w14:textId="77777777" w:rsidR="00AB197A" w:rsidRPr="004602FC" w:rsidRDefault="00AB197A" w:rsidP="00AB197A">
      <w:pPr>
        <w:spacing w:after="160" w:line="278" w:lineRule="auto"/>
      </w:pPr>
    </w:p>
    <w:p w14:paraId="5489D3C1" w14:textId="23B237B7" w:rsidR="00AB197A" w:rsidRPr="00AB197A" w:rsidRDefault="004C0BCF" w:rsidP="00AB197A">
      <w:pPr>
        <w:spacing w:after="160" w:line="278" w:lineRule="auto"/>
      </w:pPr>
      <w:r>
        <w:rPr>
          <w:noProof/>
          <w:lang w:val="es-ES"/>
        </w:rPr>
        <w:drawing>
          <wp:inline distT="0" distB="0" distL="0" distR="0" wp14:anchorId="071039D5" wp14:editId="14874565">
            <wp:extent cx="2880000" cy="1621819"/>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80000" cy="1621819"/>
                    </a:xfrm>
                    <a:prstGeom prst="rect">
                      <a:avLst/>
                    </a:prstGeom>
                    <a:noFill/>
                    <a:ln>
                      <a:noFill/>
                    </a:ln>
                  </pic:spPr>
                </pic:pic>
              </a:graphicData>
            </a:graphic>
          </wp:inline>
        </w:drawing>
      </w:r>
    </w:p>
    <w:p w14:paraId="468D8754" w14:textId="225D28B8" w:rsidR="00AB197A" w:rsidRPr="004C0BCF" w:rsidRDefault="004C0BCF" w:rsidP="00AB197A">
      <w:pPr>
        <w:spacing w:after="160" w:line="278" w:lineRule="auto"/>
        <w:rPr>
          <w:rStyle w:val="Hyperlink"/>
        </w:rPr>
      </w:pPr>
      <w:r>
        <w:rPr>
          <w:sz w:val="20"/>
          <w:szCs w:val="20"/>
          <w:lang w:val="es-ES"/>
        </w:rPr>
        <w:fldChar w:fldCharType="begin"/>
      </w:r>
      <w:r>
        <w:rPr>
          <w:sz w:val="20"/>
          <w:szCs w:val="20"/>
          <w:lang w:val="es-ES"/>
        </w:rPr>
        <w:instrText xml:space="preserve"> HYPERLINK "https://youtu.be/vCx4vSLLub4" </w:instrText>
      </w:r>
      <w:r>
        <w:rPr>
          <w:sz w:val="20"/>
          <w:szCs w:val="20"/>
          <w:lang w:val="es-ES"/>
        </w:rPr>
        <w:fldChar w:fldCharType="separate"/>
      </w:r>
      <w:r>
        <w:rPr>
          <w:rStyle w:val="Hyperlink"/>
          <w:sz w:val="20"/>
          <w:szCs w:val="20"/>
          <w:lang w:val="es-ES"/>
        </w:rPr>
        <w:t>Para ver el vídeo, haga clic aquí.</w:t>
      </w:r>
    </w:p>
    <w:p w14:paraId="098B14A0" w14:textId="216AEABF" w:rsidR="0042531D" w:rsidRDefault="004C0BCF" w:rsidP="00AB197A">
      <w:pPr>
        <w:spacing w:after="160" w:line="278" w:lineRule="auto"/>
        <w:rPr>
          <w:sz w:val="20"/>
          <w:szCs w:val="20"/>
        </w:rPr>
      </w:pPr>
      <w:r>
        <w:rPr>
          <w:sz w:val="20"/>
          <w:szCs w:val="20"/>
          <w:lang w:val="es-ES"/>
        </w:rPr>
        <w:fldChar w:fldCharType="end"/>
      </w:r>
    </w:p>
    <w:bookmarkStart w:id="0" w:name="_Hlk177486135"/>
    <w:p w14:paraId="7A1943BC" w14:textId="77777777" w:rsidR="00AB197A" w:rsidRPr="004602FC" w:rsidRDefault="00AB197A" w:rsidP="00AB197A">
      <w:pPr>
        <w:snapToGrid w:val="0"/>
        <w:contextualSpacing/>
        <w:rPr>
          <w:rFonts w:eastAsia="Times New Roman"/>
          <w:b/>
          <w:iCs/>
          <w:color w:val="0070C0"/>
          <w:sz w:val="22"/>
          <w:szCs w:val="24"/>
        </w:rPr>
      </w:pPr>
      <w:r>
        <w:rPr>
          <w:rFonts w:eastAsia="Times New Roman"/>
          <w:color w:val="0070C0"/>
          <w:sz w:val="22"/>
          <w:szCs w:val="24"/>
          <w:lang w:val="es-ES"/>
        </w:rPr>
        <w:fldChar w:fldCharType="begin"/>
      </w:r>
      <w:r>
        <w:rPr>
          <w:rFonts w:eastAsia="Times New Roman"/>
          <w:color w:val="0070C0"/>
          <w:sz w:val="22"/>
          <w:szCs w:val="24"/>
          <w:lang w:val="es-ES"/>
        </w:rPr>
        <w:instrText>HYPERLINK "https://www.youtube.com/@WirtgenGroup"</w:instrText>
      </w:r>
      <w:r>
        <w:rPr>
          <w:rFonts w:eastAsia="Times New Roman"/>
          <w:color w:val="0070C0"/>
          <w:sz w:val="22"/>
          <w:szCs w:val="24"/>
          <w:lang w:val="es-ES"/>
        </w:rPr>
        <w:fldChar w:fldCharType="separate"/>
      </w:r>
      <w:r>
        <w:rPr>
          <w:rFonts w:eastAsia="Times New Roman"/>
          <w:b/>
          <w:bCs/>
          <w:color w:val="0070C0"/>
          <w:sz w:val="20"/>
          <w:szCs w:val="20"/>
          <w:u w:val="single"/>
          <w:lang w:val="es-ES"/>
        </w:rPr>
        <w:t>Puede encontrar más vídeos en el canal de YouTube de Wirtgen Group</w:t>
      </w:r>
      <w:r>
        <w:rPr>
          <w:rFonts w:eastAsia="Times New Roman"/>
          <w:b/>
          <w:bCs/>
          <w:color w:val="0070C0"/>
          <w:sz w:val="22"/>
          <w:szCs w:val="24"/>
          <w:u w:val="single"/>
          <w:lang w:val="es-ES"/>
        </w:rPr>
        <w:fldChar w:fldCharType="end"/>
      </w:r>
      <w:r>
        <w:rPr>
          <w:rFonts w:eastAsia="Times New Roman"/>
          <w:b/>
          <w:bCs/>
          <w:color w:val="0070C0"/>
          <w:sz w:val="20"/>
          <w:szCs w:val="20"/>
          <w:u w:val="single"/>
          <w:lang w:val="es-ES"/>
        </w:rPr>
        <w:t>.</w:t>
      </w:r>
    </w:p>
    <w:bookmarkEnd w:id="0"/>
    <w:p w14:paraId="44D5024F" w14:textId="6FC51947" w:rsidR="00AB197A" w:rsidRPr="00BA1CFB" w:rsidRDefault="00AB197A" w:rsidP="00AB197A">
      <w:pPr>
        <w:pStyle w:val="Standardabsatz"/>
      </w:pPr>
    </w:p>
    <w:p w14:paraId="77679E65" w14:textId="77777777" w:rsidR="00AB197A" w:rsidRPr="00BA1CFB" w:rsidRDefault="00AB197A" w:rsidP="00AB197A">
      <w:pPr>
        <w:pStyle w:val="Standardabsatz"/>
      </w:pPr>
    </w:p>
    <w:p w14:paraId="717825D0" w14:textId="4B1B0DAB" w:rsidR="00B409DF" w:rsidRPr="00AB197A" w:rsidRDefault="00B409DF" w:rsidP="00B409DF">
      <w:pPr>
        <w:pStyle w:val="Absatzberschrift"/>
        <w:rPr>
          <w:iCs/>
        </w:rPr>
      </w:pPr>
      <w:r>
        <w:rPr>
          <w:bCs/>
          <w:lang w:val="es-ES"/>
        </w:rPr>
        <w:t>Puede obtener más información en:</w:t>
      </w:r>
    </w:p>
    <w:p w14:paraId="294F8CA8" w14:textId="77777777" w:rsidR="00B409DF" w:rsidRPr="00AB197A" w:rsidRDefault="00B409DF" w:rsidP="00B409DF">
      <w:pPr>
        <w:pStyle w:val="Absatzberschrift"/>
      </w:pPr>
    </w:p>
    <w:p w14:paraId="6BD3D8AD" w14:textId="77777777" w:rsidR="00B409DF" w:rsidRPr="00AB197A" w:rsidRDefault="00B409DF" w:rsidP="00B409DF">
      <w:pPr>
        <w:pStyle w:val="Absatzberschrift"/>
        <w:rPr>
          <w:b w:val="0"/>
          <w:bCs/>
          <w:szCs w:val="22"/>
        </w:rPr>
      </w:pPr>
      <w:r>
        <w:rPr>
          <w:b w:val="0"/>
          <w:lang w:val="es-ES"/>
        </w:rPr>
        <w:t>WIRTGEN GROUP</w:t>
      </w:r>
    </w:p>
    <w:p w14:paraId="392C6846" w14:textId="77777777" w:rsidR="00B409DF" w:rsidRPr="00AB197A" w:rsidRDefault="00B409DF" w:rsidP="00B409DF">
      <w:pPr>
        <w:pStyle w:val="Fuzeile1"/>
      </w:pPr>
      <w:r>
        <w:rPr>
          <w:bCs w:val="0"/>
          <w:iCs w:val="0"/>
          <w:lang w:val="es-ES"/>
        </w:rPr>
        <w:t>Public Relations</w:t>
      </w:r>
    </w:p>
    <w:p w14:paraId="77A90FFB" w14:textId="77777777" w:rsidR="00B409DF" w:rsidRPr="00AB197A" w:rsidRDefault="00B409DF" w:rsidP="00B409DF">
      <w:pPr>
        <w:pStyle w:val="Fuzeile1"/>
      </w:pPr>
      <w:r>
        <w:rPr>
          <w:bCs w:val="0"/>
          <w:iCs w:val="0"/>
          <w:lang w:val="es-ES"/>
        </w:rPr>
        <w:t>Reinhard-Wirtgen-Straße 2</w:t>
      </w:r>
    </w:p>
    <w:p w14:paraId="2BD7061F" w14:textId="77777777" w:rsidR="00B409DF" w:rsidRPr="00AB197A" w:rsidRDefault="00B409DF" w:rsidP="00B409DF">
      <w:pPr>
        <w:pStyle w:val="Fuzeile1"/>
      </w:pPr>
      <w:r>
        <w:rPr>
          <w:bCs w:val="0"/>
          <w:iCs w:val="0"/>
          <w:lang w:val="es-ES"/>
        </w:rPr>
        <w:t>53578 Windhagen</w:t>
      </w:r>
    </w:p>
    <w:p w14:paraId="7312A980" w14:textId="77777777" w:rsidR="00B409DF" w:rsidRPr="00AB197A" w:rsidRDefault="00B409DF" w:rsidP="00B409DF">
      <w:pPr>
        <w:pStyle w:val="Fuzeile1"/>
      </w:pPr>
      <w:r>
        <w:rPr>
          <w:bCs w:val="0"/>
          <w:iCs w:val="0"/>
          <w:lang w:val="es-ES"/>
        </w:rPr>
        <w:t>Alemania</w:t>
      </w:r>
    </w:p>
    <w:p w14:paraId="2DFD9654" w14:textId="77777777" w:rsidR="00B409DF" w:rsidRPr="00AB197A" w:rsidRDefault="00B409DF" w:rsidP="00B409DF">
      <w:pPr>
        <w:pStyle w:val="Fuzeile1"/>
      </w:pPr>
    </w:p>
    <w:p w14:paraId="747CCDAF" w14:textId="0E674C4A" w:rsidR="00B409DF" w:rsidRPr="00AB197A" w:rsidRDefault="00B409DF" w:rsidP="00B354B8">
      <w:pPr>
        <w:pStyle w:val="Fuzeile1"/>
        <w:tabs>
          <w:tab w:val="left" w:pos="2552"/>
        </w:tabs>
        <w:rPr>
          <w:rFonts w:ascii="Times New Roman" w:hAnsi="Times New Roman" w:cs="Times New Roman"/>
        </w:rPr>
      </w:pPr>
      <w:r>
        <w:rPr>
          <w:bCs w:val="0"/>
          <w:iCs w:val="0"/>
          <w:lang w:val="es-ES"/>
        </w:rPr>
        <w:t xml:space="preserve">Teléfono: </w:t>
      </w:r>
      <w:r>
        <w:rPr>
          <w:bCs w:val="0"/>
          <w:iCs w:val="0"/>
          <w:lang w:val="es-ES"/>
        </w:rPr>
        <w:tab/>
        <w:t>+49 (0) 2645 131 – 1966</w:t>
      </w:r>
    </w:p>
    <w:p w14:paraId="72EBA31D" w14:textId="2BE67BF0" w:rsidR="00B409DF" w:rsidRPr="00AB197A" w:rsidRDefault="00B409DF" w:rsidP="00B354B8">
      <w:pPr>
        <w:pStyle w:val="Fuzeile1"/>
        <w:tabs>
          <w:tab w:val="left" w:pos="2552"/>
        </w:tabs>
      </w:pPr>
      <w:r>
        <w:rPr>
          <w:bCs w:val="0"/>
          <w:iCs w:val="0"/>
          <w:lang w:val="es-ES"/>
        </w:rPr>
        <w:t xml:space="preserve">Fax: </w:t>
      </w:r>
      <w:r>
        <w:rPr>
          <w:bCs w:val="0"/>
          <w:iCs w:val="0"/>
          <w:lang w:val="es-ES"/>
        </w:rPr>
        <w:tab/>
        <w:t>+49 (0) 2645 131 – 499</w:t>
      </w:r>
    </w:p>
    <w:p w14:paraId="54DD8925" w14:textId="2442A253" w:rsidR="00B409DF" w:rsidRPr="00AB197A" w:rsidRDefault="00B409DF" w:rsidP="00B354B8">
      <w:pPr>
        <w:pStyle w:val="Fuzeile1"/>
        <w:tabs>
          <w:tab w:val="left" w:pos="2552"/>
        </w:tabs>
      </w:pPr>
      <w:r>
        <w:rPr>
          <w:bCs w:val="0"/>
          <w:iCs w:val="0"/>
          <w:lang w:val="es-ES"/>
        </w:rPr>
        <w:t xml:space="preserve">Correo electrónico: </w:t>
      </w:r>
      <w:r>
        <w:rPr>
          <w:bCs w:val="0"/>
          <w:iCs w:val="0"/>
          <w:lang w:val="es-ES"/>
        </w:rPr>
        <w:tab/>
      </w:r>
      <w:hyperlink r:id="rId12" w:history="1">
        <w:r>
          <w:rPr>
            <w:rStyle w:val="Hyperlink"/>
            <w:bCs w:val="0"/>
            <w:iCs w:val="0"/>
            <w:lang w:val="es-ES"/>
          </w:rPr>
          <w:t>PR@wirtgen-group.com</w:t>
        </w:r>
      </w:hyperlink>
    </w:p>
    <w:p w14:paraId="51E322C9" w14:textId="77777777" w:rsidR="00B409DF" w:rsidRPr="00AB197A" w:rsidRDefault="00B409DF" w:rsidP="00B409DF">
      <w:pPr>
        <w:pStyle w:val="Fuzeile1"/>
        <w:rPr>
          <w:vanish/>
        </w:rPr>
      </w:pPr>
    </w:p>
    <w:p w14:paraId="11BA6AC4" w14:textId="6DB6FCDF" w:rsidR="00B409DF" w:rsidRPr="00AB197A" w:rsidRDefault="00B354B8" w:rsidP="00B409DF">
      <w:pPr>
        <w:pStyle w:val="Fuzeile1"/>
      </w:pPr>
      <w:hyperlink r:id="rId13" w:history="1">
        <w:r w:rsidR="004C0BCF">
          <w:rPr>
            <w:rStyle w:val="Hyperlink"/>
            <w:bCs w:val="0"/>
            <w:iCs w:val="0"/>
            <w:lang w:val="es-ES"/>
          </w:rPr>
          <w:t>www.wirtgen-group.com</w:t>
        </w:r>
      </w:hyperlink>
    </w:p>
    <w:p w14:paraId="02ED9A5B" w14:textId="77777777" w:rsidR="00A76CDD" w:rsidRPr="00AB197A" w:rsidRDefault="00A76CDD" w:rsidP="00B409DF">
      <w:pPr>
        <w:pStyle w:val="Fuzeile1"/>
      </w:pPr>
    </w:p>
    <w:p w14:paraId="2A29322A" w14:textId="77777777" w:rsidR="00B409DF" w:rsidRPr="00AB197A" w:rsidRDefault="00B409DF" w:rsidP="00541C9E">
      <w:pPr>
        <w:pStyle w:val="Absatzberschrift"/>
        <w:rPr>
          <w:iCs/>
        </w:rPr>
      </w:pPr>
    </w:p>
    <w:p w14:paraId="1AA2C54F" w14:textId="77777777" w:rsidR="00B409DF" w:rsidRPr="00AB197A" w:rsidRDefault="00B409DF" w:rsidP="00541C9E">
      <w:pPr>
        <w:pStyle w:val="Absatzberschrift"/>
        <w:rPr>
          <w:iCs/>
        </w:rPr>
      </w:pPr>
    </w:p>
    <w:p w14:paraId="3D604A55" w14:textId="179BBC00" w:rsidR="00F048D4" w:rsidRPr="00AB197A" w:rsidRDefault="00F048D4" w:rsidP="00F74540">
      <w:pPr>
        <w:pStyle w:val="Fuzeile1"/>
      </w:pPr>
    </w:p>
    <w:sectPr w:rsidR="00F048D4" w:rsidRPr="00AB197A" w:rsidSect="00CA4A09">
      <w:headerReference w:type="even" r:id="rId14"/>
      <w:headerReference w:type="default" r:id="rId15"/>
      <w:footerReference w:type="default" r:id="rId16"/>
      <w:headerReference w:type="first" r:id="rId17"/>
      <w:footerReference w:type="first" r:id="rId18"/>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0FED95" w14:textId="77777777" w:rsidR="008A3E9C" w:rsidRDefault="008A3E9C" w:rsidP="00E55534">
      <w:r>
        <w:separator/>
      </w:r>
    </w:p>
  </w:endnote>
  <w:endnote w:type="continuationSeparator" w:id="0">
    <w:p w14:paraId="100A3F4B" w14:textId="77777777" w:rsidR="008A3E9C" w:rsidRDefault="008A3E9C"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szCs w:val="20"/>
              <w:lang w:val="es-ES"/>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Pr>
              <w:szCs w:val="20"/>
              <w:lang w:val="es-ES"/>
            </w:rPr>
            <w:fldChar w:fldCharType="begin"/>
          </w:r>
          <w:r>
            <w:rPr>
              <w:szCs w:val="20"/>
              <w:lang w:val="es-ES"/>
            </w:rPr>
            <w:instrText xml:space="preserve"> PAGE \# "00"</w:instrText>
          </w:r>
          <w:r>
            <w:rPr>
              <w:szCs w:val="20"/>
              <w:lang w:val="es-ES"/>
            </w:rPr>
            <w:fldChar w:fldCharType="separate"/>
          </w:r>
          <w:r>
            <w:rPr>
              <w:noProof/>
              <w:szCs w:val="20"/>
              <w:lang w:val="es-ES"/>
            </w:rPr>
            <w:t>02</w:t>
          </w:r>
          <w:r>
            <w:rPr>
              <w:szCs w:val="20"/>
              <w:lang w:val="es-ES"/>
            </w:rPr>
            <w:fldChar w:fldCharType="end"/>
          </w:r>
        </w:p>
      </w:tc>
    </w:tr>
  </w:tbl>
  <w:p w14:paraId="7CF7D2C8" w14:textId="77777777" w:rsidR="00533132" w:rsidRDefault="00BD5391">
    <w:pPr>
      <w:pStyle w:val="Fuzeile"/>
    </w:pPr>
    <w:r>
      <w:rPr>
        <w:noProof/>
        <w:lang w:val="es-ES"/>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bCs/>
              <w:iCs w:val="0"/>
              <w:szCs w:val="20"/>
              <w:lang w:val="es-ES"/>
            </w:rPr>
            <w:t>WIRTGEN GmbH</w:t>
          </w:r>
          <w:r>
            <w:rPr>
              <w:szCs w:val="20"/>
              <w:lang w:val="es-ES"/>
            </w:rPr>
            <w:t xml:space="preserve"> · Reinhard-Wirtgen-Str. 2 · D-53578 Windhagen · T: +49 26 45 / 131 0</w:t>
          </w:r>
        </w:p>
      </w:tc>
    </w:tr>
  </w:tbl>
  <w:p w14:paraId="732BEB33" w14:textId="77777777" w:rsidR="00533132" w:rsidRDefault="00BD5391">
    <w:pPr>
      <w:pStyle w:val="Fuzeile"/>
    </w:pPr>
    <w:r>
      <w:rPr>
        <w:noProof/>
        <w:lang w:val="es-ES"/>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6D838E" w14:textId="77777777" w:rsidR="008A3E9C" w:rsidRDefault="008A3E9C" w:rsidP="00E55534">
      <w:r>
        <w:separator/>
      </w:r>
    </w:p>
  </w:footnote>
  <w:footnote w:type="continuationSeparator" w:id="0">
    <w:p w14:paraId="6F36099D" w14:textId="77777777" w:rsidR="008A3E9C" w:rsidRDefault="008A3E9C"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B1205" w14:textId="3F92C8EF" w:rsidR="000278CB" w:rsidRDefault="00615CDA">
    <w:pPr>
      <w:pStyle w:val="Kopfzeile"/>
    </w:pPr>
    <w:r>
      <w:rPr>
        <w:noProof/>
        <w:lang w:val="es-ES"/>
      </w:rPr>
      <mc:AlternateContent>
        <mc:Choice Requires="wps">
          <w:drawing>
            <wp:anchor distT="0" distB="0" distL="0" distR="0" simplePos="0" relativeHeight="251661312" behindDoc="0" locked="0" layoutInCell="1" allowOverlap="1" wp14:anchorId="7D3348C5" wp14:editId="4C4D0512">
              <wp:simplePos x="635" y="635"/>
              <wp:positionH relativeFrom="rightMargin">
                <wp:align>right</wp:align>
              </wp:positionH>
              <wp:positionV relativeFrom="paragraph">
                <wp:posOffset>635</wp:posOffset>
              </wp:positionV>
              <wp:extent cx="443865" cy="443865"/>
              <wp:effectExtent l="0" t="0" r="0" b="16510"/>
              <wp:wrapSquare wrapText="bothSides"/>
              <wp:docPr id="10" name="Textfeld 10"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9AF5CEF" w14:textId="478D0DE6"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7D3348C5" id="_x0000_t202" coordsize="21600,21600" o:spt="202" path="m,l,21600r21600,l21600,xe">
              <v:stroke joinstyle="miter"/>
              <v:path gradientshapeok="t" o:connecttype="rect"/>
            </v:shapetype>
            <v:shape id="Textfeld 10" o:spid="_x0000_s1026" type="#_x0000_t202" alt="Company Use" style="position:absolute;margin-left:-16.25pt;margin-top:.05pt;width:34.95pt;height:34.95pt;z-index:251661312;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" filled="f" stroked="f">
              <v:textbox style="mso-fit-shape-to-text:t" inset="0,0,15pt,0">
                <w:txbxContent>
                  <w:p w14:paraId="29AF5CEF" w14:textId="478D0DE6"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s-es"/>
                        <w:b w:val="0"/>
                        <w:bCs w:val="0"/>
                        <w:i w:val="0"/>
                        <w:iCs w:val="0"/>
                        <w:u w:val="none"/>
                        <w:vertAlign w:val="baseline"/>
                        <w:rtl w:val="0"/>
                      </w:rPr>
                      <w:t xml:space="preserve">Company Use</w:t>
                    </w:r>
                  </w:p>
                </w:txbxContent>
              </v:textbox>
              <w10:wrap type="square" anchorx="margin"/>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420E9D3E" w:rsidR="00533132" w:rsidRPr="00533132" w:rsidRDefault="00615CDA" w:rsidP="00533132">
    <w:pPr>
      <w:pStyle w:val="Kopfzeile"/>
    </w:pPr>
    <w:r>
      <w:rPr>
        <w:noProof/>
        <w:lang w:val="es-ES"/>
      </w:rPr>
      <mc:AlternateContent>
        <mc:Choice Requires="wps">
          <w:drawing>
            <wp:anchor distT="0" distB="0" distL="0" distR="0" simplePos="0" relativeHeight="251662336" behindDoc="0" locked="0" layoutInCell="1" allowOverlap="1" wp14:anchorId="45B32858" wp14:editId="5655E953">
              <wp:simplePos x="755374" y="453224"/>
              <wp:positionH relativeFrom="rightMargin">
                <wp:align>right</wp:align>
              </wp:positionH>
              <wp:positionV relativeFrom="paragraph">
                <wp:posOffset>635</wp:posOffset>
              </wp:positionV>
              <wp:extent cx="443865" cy="443865"/>
              <wp:effectExtent l="0" t="0" r="0" b="16510"/>
              <wp:wrapSquare wrapText="bothSides"/>
              <wp:docPr id="14" name="Textfeld 1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4F61D39" w14:textId="13E84135" w:rsidR="00615CDA" w:rsidRPr="00615CDA" w:rsidRDefault="00065D22">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Public</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5B32858" id="_x0000_t202" coordsize="21600,21600" o:spt="202" path="m,l,21600r21600,l21600,xe">
              <v:stroke joinstyle="miter"/>
              <v:path gradientshapeok="t" o:connecttype="rect"/>
            </v:shapetype>
            <v:shape id="Textfeld 14" o:spid="_x0000_s1027" type="#_x0000_t202" alt="Company Use" style="position:absolute;margin-left:-16.25pt;margin-top:.05pt;width:34.95pt;height:34.95pt;z-index:251662336;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" filled="f" stroked="f">
              <v:textbox style="mso-fit-shape-to-text:t" inset="0,0,15pt,0">
                <w:txbxContent>
                  <w:p w14:paraId="24F61D39" w14:textId="13E84135" w:rsidR="00615CDA" w:rsidRPr="00615CDA" w:rsidRDefault="00065D22">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s-es"/>
                        <w:b w:val="0"/>
                        <w:bCs w:val="0"/>
                        <w:i w:val="0"/>
                        <w:iCs w:val="0"/>
                        <w:u w:val="none"/>
                        <w:vertAlign w:val="baseline"/>
                        <w:rtl w:val="0"/>
                      </w:rPr>
                      <w:t xml:space="preserve">Public</w:t>
                    </w:r>
                  </w:p>
                </w:txbxContent>
              </v:textbox>
              <w10:wrap type="square" anchorx="margin"/>
            </v:shape>
          </w:pict>
        </mc:Fallback>
      </mc:AlternateContent>
    </w:r>
    <w:r>
      <w:rPr>
        <w:noProof/>
        <w:lang w:val="es-ES"/>
      </w:rPr>
      <w:drawing>
        <wp:anchor distT="0" distB="0" distL="114300" distR="114300" simplePos="0" relativeHeight="251654143" behindDoc="0" locked="0" layoutInCell="1" allowOverlap="1" wp14:anchorId="4B44D822" wp14:editId="04708021">
          <wp:simplePos x="0" y="0"/>
          <wp:positionH relativeFrom="column">
            <wp:posOffset>-28575</wp:posOffset>
          </wp:positionH>
          <wp:positionV relativeFrom="paragraph">
            <wp:posOffset>-172085</wp:posOffset>
          </wp:positionV>
          <wp:extent cx="7235190" cy="1075690"/>
          <wp:effectExtent l="0" t="0" r="0" b="0"/>
          <wp:wrapThrough wrapText="bothSides">
            <wp:wrapPolygon edited="0">
              <wp:start x="0" y="0"/>
              <wp:lineTo x="0" y="5738"/>
              <wp:lineTo x="10806" y="6120"/>
              <wp:lineTo x="0" y="7651"/>
              <wp:lineTo x="0" y="12623"/>
              <wp:lineTo x="13308" y="17596"/>
              <wp:lineTo x="13820" y="18361"/>
              <wp:lineTo x="18142" y="18361"/>
              <wp:lineTo x="18370" y="14153"/>
              <wp:lineTo x="17573" y="14153"/>
              <wp:lineTo x="3810" y="12241"/>
              <wp:lineTo x="18142" y="9181"/>
              <wp:lineTo x="18256" y="7651"/>
              <wp:lineTo x="10806" y="6120"/>
              <wp:lineTo x="18370" y="2295"/>
              <wp:lineTo x="18256" y="383"/>
              <wp:lineTo x="1024" y="0"/>
              <wp:lineTo x="0" y="0"/>
            </wp:wrapPolygon>
          </wp:wrapThrough>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96DAC541-7B7A-43D3-8B79-37D633B846F1}">
                        <asvg:svgBlip xmlns:asvg="http://schemas.microsoft.com/office/drawing/2016/SVG/main" r:embed="rId2"/>
                      </a:ext>
                    </a:extLst>
                  </a:blip>
                  <a:stretch>
                    <a:fillRect/>
                  </a:stretch>
                </pic:blipFill>
                <pic:spPr>
                  <a:xfrm>
                    <a:off x="0" y="0"/>
                    <a:ext cx="7235190" cy="107569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1AD6E865" w:rsidR="00533132" w:rsidRDefault="00615CDA">
    <w:pPr>
      <w:pStyle w:val="Kopfzeile"/>
    </w:pPr>
    <w:r>
      <w:rPr>
        <w:noProof/>
        <w:lang w:val="es-ES"/>
      </w:rPr>
      <mc:AlternateContent>
        <mc:Choice Requires="wps">
          <w:drawing>
            <wp:anchor distT="0" distB="0" distL="0" distR="0" simplePos="0" relativeHeight="251660288" behindDoc="0" locked="0" layoutInCell="1" allowOverlap="1" wp14:anchorId="419E36E5" wp14:editId="4DBFECB6">
              <wp:simplePos x="635" y="635"/>
              <wp:positionH relativeFrom="rightMargin">
                <wp:align>right</wp:align>
              </wp:positionH>
              <wp:positionV relativeFrom="paragraph">
                <wp:posOffset>635</wp:posOffset>
              </wp:positionV>
              <wp:extent cx="443865" cy="443865"/>
              <wp:effectExtent l="0" t="0" r="0" b="16510"/>
              <wp:wrapSquare wrapText="bothSides"/>
              <wp:docPr id="4" name="Textfeld 4" descr="Company Use">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17197B8F" w14:textId="47A5CD6D" w:rsidR="00615CDA" w:rsidRPr="00615CDA" w:rsidRDefault="00615CDA">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Company Use</w:t>
                          </w:r>
                        </w:p>
                      </w:txbxContent>
                    </wps:txbx>
                    <wps:bodyPr rot="0" spcFirstLastPara="0" vertOverflow="overflow" horzOverflow="overflow" vert="horz" wrap="none" lIns="0" tIns="0" rIns="190500" bIns="0" numCol="1" spcCol="0" rtlCol="0" fromWordArt="0" anchor="t" anchorCtr="0" forceAA="0" compatLnSpc="1">
                      <a:prstTxWarp prst="textNoShape">
                        <a:avLst/>
                      </a:prstTxWarp>
                      <a:sp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19E36E5" id="_x0000_t202" coordsize="21600,21600" o:spt="202" path="m,l,21600r21600,l21600,xe">
              <v:stroke joinstyle="miter"/>
              <v:path gradientshapeok="t" o:connecttype="rect"/>
            </v:shapetype>
            <v:shape id="Textfeld 4" o:spid="_x0000_s1028" type="#_x0000_t202" alt="Company Use" style="position:absolute;margin-left:-16.25pt;margin-top:.05pt;width:34.95pt;height:34.95pt;z-index:251660288;visibility:visible;mso-wrap-style:none;mso-wrap-distance-left:0;mso-wrap-distance-top:0;mso-wrap-distance-right:0;mso-wrap-distance-bottom:0;mso-position-horizontal:right;mso-position-horizontal-relative:right-margin-area;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" filled="f" stroked="f">
              <v:textbox style="mso-fit-shape-to-text:t" inset="0,0,15pt,0">
                <w:txbxContent>
                  <w:p w14:paraId="17197B8F" w14:textId="47A5CD6D" w:rsidR="00615CDA" w:rsidRPr="00615CDA" w:rsidRDefault="00615CDA">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s-es"/>
                        <w:b w:val="0"/>
                        <w:bCs w:val="0"/>
                        <w:i w:val="0"/>
                        <w:iCs w:val="0"/>
                        <w:u w:val="none"/>
                        <w:vertAlign w:val="baseline"/>
                        <w:rtl w:val="0"/>
                      </w:rPr>
                      <w:t xml:space="preserve">Company Use</w:t>
                    </w:r>
                  </w:p>
                </w:txbxContent>
              </v:textbox>
              <w10:wrap type="square" anchorx="margin"/>
            </v:shape>
          </w:pict>
        </mc:Fallback>
      </mc:AlternateContent>
    </w:r>
    <w:r>
      <w:rPr>
        <w:noProof/>
        <w:lang w:val="es-ES"/>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oel="http://schemas.microsoft.com/office/2019/extlst">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s-ES"/>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ES"/>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pt;height:1500pt" o:bullet="t">
        <v:imagedata r:id="rId1" o:title="AZ_04a"/>
      </v:shape>
    </w:pict>
  </w:numPicBullet>
  <w:numPicBullet w:numPicBulletId="1">
    <w:pict>
      <v:shape id="_x0000_i1027" type="#_x0000_t75" style="width:7.35pt;height:7.3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53437ECE"/>
    <w:multiLevelType w:val="hybridMultilevel"/>
    <w:tmpl w:val="ED9C3B8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4275167"/>
    <w:multiLevelType w:val="hybridMultilevel"/>
    <w:tmpl w:val="5DC4AE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0"/>
  </w:num>
  <w:num w:numId="2">
    <w:abstractNumId w:val="10"/>
  </w:num>
  <w:num w:numId="3">
    <w:abstractNumId w:val="10"/>
  </w:num>
  <w:num w:numId="4">
    <w:abstractNumId w:val="10"/>
  </w:num>
  <w:num w:numId="5">
    <w:abstractNumId w:val="10"/>
  </w:num>
  <w:num w:numId="6">
    <w:abstractNumId w:val="2"/>
  </w:num>
  <w:num w:numId="7">
    <w:abstractNumId w:val="2"/>
  </w:num>
  <w:num w:numId="8">
    <w:abstractNumId w:val="2"/>
  </w:num>
  <w:num w:numId="9">
    <w:abstractNumId w:val="2"/>
  </w:num>
  <w:num w:numId="10">
    <w:abstractNumId w:val="2"/>
  </w:num>
  <w:num w:numId="11">
    <w:abstractNumId w:val="5"/>
  </w:num>
  <w:num w:numId="12">
    <w:abstractNumId w:val="5"/>
  </w:num>
  <w:num w:numId="13">
    <w:abstractNumId w:val="4"/>
  </w:num>
  <w:num w:numId="14">
    <w:abstractNumId w:val="4"/>
  </w:num>
  <w:num w:numId="15">
    <w:abstractNumId w:val="4"/>
  </w:num>
  <w:num w:numId="16">
    <w:abstractNumId w:val="4"/>
  </w:num>
  <w:num w:numId="17">
    <w:abstractNumId w:val="4"/>
  </w:num>
  <w:num w:numId="18">
    <w:abstractNumId w:val="1"/>
  </w:num>
  <w:num w:numId="19">
    <w:abstractNumId w:val="3"/>
  </w:num>
  <w:num w:numId="20">
    <w:abstractNumId w:val="8"/>
  </w:num>
  <w:num w:numId="2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6"/>
  </w:num>
  <w:num w:numId="2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133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4F75"/>
    <w:rsid w:val="0000551D"/>
    <w:rsid w:val="00005EF2"/>
    <w:rsid w:val="0000745C"/>
    <w:rsid w:val="000148B3"/>
    <w:rsid w:val="00017575"/>
    <w:rsid w:val="00024BFC"/>
    <w:rsid w:val="000278CB"/>
    <w:rsid w:val="000401F1"/>
    <w:rsid w:val="00042106"/>
    <w:rsid w:val="0005285B"/>
    <w:rsid w:val="00055529"/>
    <w:rsid w:val="00056224"/>
    <w:rsid w:val="00057E10"/>
    <w:rsid w:val="00062C3A"/>
    <w:rsid w:val="00065D22"/>
    <w:rsid w:val="00066D09"/>
    <w:rsid w:val="0009665C"/>
    <w:rsid w:val="000A0479"/>
    <w:rsid w:val="000A36D9"/>
    <w:rsid w:val="000A4C7D"/>
    <w:rsid w:val="000B582B"/>
    <w:rsid w:val="000C266E"/>
    <w:rsid w:val="000C7C82"/>
    <w:rsid w:val="000D15C3"/>
    <w:rsid w:val="000D357E"/>
    <w:rsid w:val="000E24F8"/>
    <w:rsid w:val="000E5738"/>
    <w:rsid w:val="000F3749"/>
    <w:rsid w:val="00103205"/>
    <w:rsid w:val="0011151D"/>
    <w:rsid w:val="0011795C"/>
    <w:rsid w:val="0012026F"/>
    <w:rsid w:val="00130601"/>
    <w:rsid w:val="00132055"/>
    <w:rsid w:val="00143885"/>
    <w:rsid w:val="00146C3D"/>
    <w:rsid w:val="00153B47"/>
    <w:rsid w:val="001613A6"/>
    <w:rsid w:val="001614F0"/>
    <w:rsid w:val="001616F4"/>
    <w:rsid w:val="0018021A"/>
    <w:rsid w:val="00182D69"/>
    <w:rsid w:val="00193CE0"/>
    <w:rsid w:val="00194FB1"/>
    <w:rsid w:val="00197DF5"/>
    <w:rsid w:val="001B16BB"/>
    <w:rsid w:val="001B34EE"/>
    <w:rsid w:val="001C1A3E"/>
    <w:rsid w:val="001D4AC0"/>
    <w:rsid w:val="001F359E"/>
    <w:rsid w:val="001F53A4"/>
    <w:rsid w:val="00200355"/>
    <w:rsid w:val="0020072C"/>
    <w:rsid w:val="0021351D"/>
    <w:rsid w:val="002361FC"/>
    <w:rsid w:val="00253A2E"/>
    <w:rsid w:val="002603EC"/>
    <w:rsid w:val="00282AFC"/>
    <w:rsid w:val="00286C15"/>
    <w:rsid w:val="0029634D"/>
    <w:rsid w:val="002C2EFC"/>
    <w:rsid w:val="002C6F4F"/>
    <w:rsid w:val="002C7542"/>
    <w:rsid w:val="002D065C"/>
    <w:rsid w:val="002D0780"/>
    <w:rsid w:val="002D2EE5"/>
    <w:rsid w:val="002D63E6"/>
    <w:rsid w:val="002E619D"/>
    <w:rsid w:val="002E6AC6"/>
    <w:rsid w:val="002E765F"/>
    <w:rsid w:val="002E7E4E"/>
    <w:rsid w:val="002F108B"/>
    <w:rsid w:val="002F5818"/>
    <w:rsid w:val="002F70FD"/>
    <w:rsid w:val="002F7E0B"/>
    <w:rsid w:val="003016FB"/>
    <w:rsid w:val="0030316D"/>
    <w:rsid w:val="003202F3"/>
    <w:rsid w:val="0032774C"/>
    <w:rsid w:val="00332D28"/>
    <w:rsid w:val="00340E41"/>
    <w:rsid w:val="0034191A"/>
    <w:rsid w:val="00343CC7"/>
    <w:rsid w:val="003454D0"/>
    <w:rsid w:val="0036561D"/>
    <w:rsid w:val="003665BE"/>
    <w:rsid w:val="00384A08"/>
    <w:rsid w:val="003850A9"/>
    <w:rsid w:val="003967E5"/>
    <w:rsid w:val="003A753A"/>
    <w:rsid w:val="003B3803"/>
    <w:rsid w:val="003C2A71"/>
    <w:rsid w:val="003D69E3"/>
    <w:rsid w:val="003E05FC"/>
    <w:rsid w:val="003E1CB6"/>
    <w:rsid w:val="003E2E5A"/>
    <w:rsid w:val="003E3CF6"/>
    <w:rsid w:val="003E4161"/>
    <w:rsid w:val="003E759F"/>
    <w:rsid w:val="003E7853"/>
    <w:rsid w:val="003F3CA4"/>
    <w:rsid w:val="003F4E4E"/>
    <w:rsid w:val="003F57AB"/>
    <w:rsid w:val="003F733C"/>
    <w:rsid w:val="00400FD9"/>
    <w:rsid w:val="004016F7"/>
    <w:rsid w:val="00403373"/>
    <w:rsid w:val="00406C81"/>
    <w:rsid w:val="00411941"/>
    <w:rsid w:val="00412545"/>
    <w:rsid w:val="00417237"/>
    <w:rsid w:val="0042531D"/>
    <w:rsid w:val="00430BB0"/>
    <w:rsid w:val="00434E3D"/>
    <w:rsid w:val="00456F21"/>
    <w:rsid w:val="00467F3C"/>
    <w:rsid w:val="0047498D"/>
    <w:rsid w:val="00476100"/>
    <w:rsid w:val="00487BFC"/>
    <w:rsid w:val="004A1833"/>
    <w:rsid w:val="004B3E60"/>
    <w:rsid w:val="004C0BCF"/>
    <w:rsid w:val="004C1967"/>
    <w:rsid w:val="004D23D0"/>
    <w:rsid w:val="004D2BE0"/>
    <w:rsid w:val="004E0A77"/>
    <w:rsid w:val="004E61FD"/>
    <w:rsid w:val="004E6EF5"/>
    <w:rsid w:val="004E74CA"/>
    <w:rsid w:val="00506409"/>
    <w:rsid w:val="00511079"/>
    <w:rsid w:val="00523C26"/>
    <w:rsid w:val="00530E32"/>
    <w:rsid w:val="00533132"/>
    <w:rsid w:val="00534889"/>
    <w:rsid w:val="00537210"/>
    <w:rsid w:val="00541C9E"/>
    <w:rsid w:val="005649F4"/>
    <w:rsid w:val="005710C8"/>
    <w:rsid w:val="005711A3"/>
    <w:rsid w:val="00571A5C"/>
    <w:rsid w:val="00573B2B"/>
    <w:rsid w:val="005776E9"/>
    <w:rsid w:val="00587AD9"/>
    <w:rsid w:val="005909A8"/>
    <w:rsid w:val="005931CB"/>
    <w:rsid w:val="005A2B78"/>
    <w:rsid w:val="005A4F04"/>
    <w:rsid w:val="005B5793"/>
    <w:rsid w:val="005C6B30"/>
    <w:rsid w:val="005C71EC"/>
    <w:rsid w:val="005D7B09"/>
    <w:rsid w:val="005E764C"/>
    <w:rsid w:val="005F16C3"/>
    <w:rsid w:val="0060189B"/>
    <w:rsid w:val="006063D4"/>
    <w:rsid w:val="00612D6C"/>
    <w:rsid w:val="00615CDA"/>
    <w:rsid w:val="00623B37"/>
    <w:rsid w:val="00627CF5"/>
    <w:rsid w:val="006330A2"/>
    <w:rsid w:val="00642EB6"/>
    <w:rsid w:val="006433E2"/>
    <w:rsid w:val="00651E5D"/>
    <w:rsid w:val="00665A9C"/>
    <w:rsid w:val="00677F11"/>
    <w:rsid w:val="00682B1A"/>
    <w:rsid w:val="00690D7C"/>
    <w:rsid w:val="00690DFE"/>
    <w:rsid w:val="00691678"/>
    <w:rsid w:val="006B3E39"/>
    <w:rsid w:val="006B3EEC"/>
    <w:rsid w:val="006C0C87"/>
    <w:rsid w:val="006D7EAC"/>
    <w:rsid w:val="006E0104"/>
    <w:rsid w:val="006F7602"/>
    <w:rsid w:val="007100BC"/>
    <w:rsid w:val="00714D6B"/>
    <w:rsid w:val="00722A17"/>
    <w:rsid w:val="00723F4F"/>
    <w:rsid w:val="00755AE0"/>
    <w:rsid w:val="0075745D"/>
    <w:rsid w:val="0075761B"/>
    <w:rsid w:val="00757B83"/>
    <w:rsid w:val="00774358"/>
    <w:rsid w:val="00791A69"/>
    <w:rsid w:val="0079462A"/>
    <w:rsid w:val="00794830"/>
    <w:rsid w:val="00797CAA"/>
    <w:rsid w:val="007A2B6F"/>
    <w:rsid w:val="007A46B3"/>
    <w:rsid w:val="007A6BD2"/>
    <w:rsid w:val="007B00DF"/>
    <w:rsid w:val="007B7CE0"/>
    <w:rsid w:val="007C08BC"/>
    <w:rsid w:val="007C2658"/>
    <w:rsid w:val="007C2FEE"/>
    <w:rsid w:val="007C4A1C"/>
    <w:rsid w:val="007D0EFA"/>
    <w:rsid w:val="007D59A2"/>
    <w:rsid w:val="007E20D0"/>
    <w:rsid w:val="007E3DAB"/>
    <w:rsid w:val="008053B3"/>
    <w:rsid w:val="00817721"/>
    <w:rsid w:val="00820315"/>
    <w:rsid w:val="00823073"/>
    <w:rsid w:val="0082316D"/>
    <w:rsid w:val="00832921"/>
    <w:rsid w:val="008334EC"/>
    <w:rsid w:val="00834472"/>
    <w:rsid w:val="00836A5D"/>
    <w:rsid w:val="00840119"/>
    <w:rsid w:val="008427F2"/>
    <w:rsid w:val="00843B45"/>
    <w:rsid w:val="0084571C"/>
    <w:rsid w:val="00863129"/>
    <w:rsid w:val="00866830"/>
    <w:rsid w:val="00870ACE"/>
    <w:rsid w:val="00873125"/>
    <w:rsid w:val="008755E5"/>
    <w:rsid w:val="00875D22"/>
    <w:rsid w:val="00880ED3"/>
    <w:rsid w:val="00881E44"/>
    <w:rsid w:val="00892F6F"/>
    <w:rsid w:val="00896F7E"/>
    <w:rsid w:val="008A3E9C"/>
    <w:rsid w:val="008B1EB7"/>
    <w:rsid w:val="008C2A29"/>
    <w:rsid w:val="008C2DB2"/>
    <w:rsid w:val="008D26D8"/>
    <w:rsid w:val="008D770E"/>
    <w:rsid w:val="008F7BB7"/>
    <w:rsid w:val="0090337E"/>
    <w:rsid w:val="009049D8"/>
    <w:rsid w:val="00910609"/>
    <w:rsid w:val="009125E2"/>
    <w:rsid w:val="0091315D"/>
    <w:rsid w:val="00914C7E"/>
    <w:rsid w:val="00915841"/>
    <w:rsid w:val="00922098"/>
    <w:rsid w:val="0092786F"/>
    <w:rsid w:val="009328FA"/>
    <w:rsid w:val="00936A78"/>
    <w:rsid w:val="009375E1"/>
    <w:rsid w:val="00937C92"/>
    <w:rsid w:val="00952853"/>
    <w:rsid w:val="00963F47"/>
    <w:rsid w:val="009646E4"/>
    <w:rsid w:val="00977EC3"/>
    <w:rsid w:val="00980313"/>
    <w:rsid w:val="0098631D"/>
    <w:rsid w:val="009877C8"/>
    <w:rsid w:val="009970C0"/>
    <w:rsid w:val="009B17A9"/>
    <w:rsid w:val="009B211F"/>
    <w:rsid w:val="009B3F8C"/>
    <w:rsid w:val="009B6AB5"/>
    <w:rsid w:val="009B7C05"/>
    <w:rsid w:val="009C2378"/>
    <w:rsid w:val="009C5A77"/>
    <w:rsid w:val="009C5D99"/>
    <w:rsid w:val="009C6020"/>
    <w:rsid w:val="009C73BF"/>
    <w:rsid w:val="009D016F"/>
    <w:rsid w:val="009E251D"/>
    <w:rsid w:val="009F0ABD"/>
    <w:rsid w:val="009F10A8"/>
    <w:rsid w:val="009F715C"/>
    <w:rsid w:val="00A01ABA"/>
    <w:rsid w:val="00A02F49"/>
    <w:rsid w:val="00A13C4A"/>
    <w:rsid w:val="00A14936"/>
    <w:rsid w:val="00A171F4"/>
    <w:rsid w:val="00A1772D"/>
    <w:rsid w:val="00A177B2"/>
    <w:rsid w:val="00A22BD8"/>
    <w:rsid w:val="00A24EFC"/>
    <w:rsid w:val="00A27829"/>
    <w:rsid w:val="00A30886"/>
    <w:rsid w:val="00A46F1E"/>
    <w:rsid w:val="00A551FC"/>
    <w:rsid w:val="00A76CDD"/>
    <w:rsid w:val="00A82395"/>
    <w:rsid w:val="00A9389A"/>
    <w:rsid w:val="00A96B2E"/>
    <w:rsid w:val="00A977CE"/>
    <w:rsid w:val="00AB197A"/>
    <w:rsid w:val="00AB52F9"/>
    <w:rsid w:val="00AC3138"/>
    <w:rsid w:val="00AC6F42"/>
    <w:rsid w:val="00AD131F"/>
    <w:rsid w:val="00AD32D5"/>
    <w:rsid w:val="00AD70E4"/>
    <w:rsid w:val="00AF3B3A"/>
    <w:rsid w:val="00AF4E8E"/>
    <w:rsid w:val="00AF6569"/>
    <w:rsid w:val="00B06265"/>
    <w:rsid w:val="00B115B5"/>
    <w:rsid w:val="00B354B8"/>
    <w:rsid w:val="00B409DF"/>
    <w:rsid w:val="00B5232A"/>
    <w:rsid w:val="00B60ED1"/>
    <w:rsid w:val="00B62CF5"/>
    <w:rsid w:val="00B63C90"/>
    <w:rsid w:val="00B65A46"/>
    <w:rsid w:val="00B70425"/>
    <w:rsid w:val="00B85705"/>
    <w:rsid w:val="00B874DC"/>
    <w:rsid w:val="00B90F78"/>
    <w:rsid w:val="00B91123"/>
    <w:rsid w:val="00B937EB"/>
    <w:rsid w:val="00B955DE"/>
    <w:rsid w:val="00BA1CFB"/>
    <w:rsid w:val="00BA7BC5"/>
    <w:rsid w:val="00BC0E38"/>
    <w:rsid w:val="00BC1961"/>
    <w:rsid w:val="00BC487A"/>
    <w:rsid w:val="00BD04AB"/>
    <w:rsid w:val="00BD1058"/>
    <w:rsid w:val="00BD50F6"/>
    <w:rsid w:val="00BD5391"/>
    <w:rsid w:val="00BD5987"/>
    <w:rsid w:val="00BD5EF1"/>
    <w:rsid w:val="00BD764C"/>
    <w:rsid w:val="00BF56B2"/>
    <w:rsid w:val="00C03EFB"/>
    <w:rsid w:val="00C055AB"/>
    <w:rsid w:val="00C11F95"/>
    <w:rsid w:val="00C136DF"/>
    <w:rsid w:val="00C17501"/>
    <w:rsid w:val="00C232C2"/>
    <w:rsid w:val="00C40627"/>
    <w:rsid w:val="00C43EAF"/>
    <w:rsid w:val="00C457C3"/>
    <w:rsid w:val="00C644CA"/>
    <w:rsid w:val="00C658FC"/>
    <w:rsid w:val="00C73005"/>
    <w:rsid w:val="00C84FDC"/>
    <w:rsid w:val="00C85E18"/>
    <w:rsid w:val="00C96E9F"/>
    <w:rsid w:val="00CA35E3"/>
    <w:rsid w:val="00CA4A09"/>
    <w:rsid w:val="00CA4F06"/>
    <w:rsid w:val="00CC5A63"/>
    <w:rsid w:val="00CC787C"/>
    <w:rsid w:val="00CD0689"/>
    <w:rsid w:val="00CF36C9"/>
    <w:rsid w:val="00D00EC4"/>
    <w:rsid w:val="00D164C8"/>
    <w:rsid w:val="00D166AC"/>
    <w:rsid w:val="00D16C4C"/>
    <w:rsid w:val="00D20B6F"/>
    <w:rsid w:val="00D36BA2"/>
    <w:rsid w:val="00D37CF4"/>
    <w:rsid w:val="00D4487C"/>
    <w:rsid w:val="00D63D33"/>
    <w:rsid w:val="00D73352"/>
    <w:rsid w:val="00D74EA4"/>
    <w:rsid w:val="00D84E46"/>
    <w:rsid w:val="00D935C3"/>
    <w:rsid w:val="00DA0266"/>
    <w:rsid w:val="00DA0F4B"/>
    <w:rsid w:val="00DA477E"/>
    <w:rsid w:val="00DB4BB0"/>
    <w:rsid w:val="00DD0C2F"/>
    <w:rsid w:val="00DE461D"/>
    <w:rsid w:val="00E04039"/>
    <w:rsid w:val="00E14608"/>
    <w:rsid w:val="00E15EBE"/>
    <w:rsid w:val="00E21E67"/>
    <w:rsid w:val="00E30EBF"/>
    <w:rsid w:val="00E316C0"/>
    <w:rsid w:val="00E31E03"/>
    <w:rsid w:val="00E424CB"/>
    <w:rsid w:val="00E51170"/>
    <w:rsid w:val="00E52D70"/>
    <w:rsid w:val="00E55534"/>
    <w:rsid w:val="00E565DC"/>
    <w:rsid w:val="00E7116D"/>
    <w:rsid w:val="00E72429"/>
    <w:rsid w:val="00E83680"/>
    <w:rsid w:val="00E914D1"/>
    <w:rsid w:val="00E960D8"/>
    <w:rsid w:val="00EB488E"/>
    <w:rsid w:val="00EB5FCA"/>
    <w:rsid w:val="00ED7F68"/>
    <w:rsid w:val="00EF2575"/>
    <w:rsid w:val="00EF5828"/>
    <w:rsid w:val="00F048D4"/>
    <w:rsid w:val="00F207FE"/>
    <w:rsid w:val="00F20920"/>
    <w:rsid w:val="00F23212"/>
    <w:rsid w:val="00F33B16"/>
    <w:rsid w:val="00F353EA"/>
    <w:rsid w:val="00F36C27"/>
    <w:rsid w:val="00F56318"/>
    <w:rsid w:val="00F67C95"/>
    <w:rsid w:val="00F74540"/>
    <w:rsid w:val="00F75B79"/>
    <w:rsid w:val="00F82525"/>
    <w:rsid w:val="00F91AC4"/>
    <w:rsid w:val="00F97FEA"/>
    <w:rsid w:val="00FA2DD8"/>
    <w:rsid w:val="00FB5CB4"/>
    <w:rsid w:val="00FB60E1"/>
    <w:rsid w:val="00FD1E6F"/>
    <w:rsid w:val="00FD3768"/>
    <w:rsid w:val="00FD51E9"/>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3313"/>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uiPriority w:val="10"/>
    <w:qFormat/>
    <w:rsid w:val="0030316D"/>
    <w:pPr>
      <w:spacing w:line="600" w:lineRule="exact"/>
      <w:contextualSpacing/>
    </w:pPr>
    <w:rPr>
      <w:rFonts w:eastAsia="MS Mincho"/>
      <w:b/>
      <w:color w:val="5C666F"/>
      <w:sz w:val="40"/>
      <w:szCs w:val="52"/>
    </w:rPr>
  </w:style>
  <w:style w:type="character" w:customStyle="1" w:styleId="TitelZchn">
    <w:name w:val="Titel Zchn"/>
    <w:link w:val="Titel"/>
    <w:uiPriority w:val="10"/>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8D26D8"/>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9F0ABD"/>
    <w:pPr>
      <w:spacing w:after="220"/>
    </w:pPr>
    <w:rPr>
      <w:rFonts w:eastAsiaTheme="minorHAnsi" w:cstheme="minorBidi"/>
      <w:color w:val="000000"/>
      <w:lang w:eastAsia="en-US"/>
    </w:rPr>
  </w:style>
  <w:style w:type="paragraph" w:customStyle="1" w:styleId="Note">
    <w:name w:val="Note"/>
    <w:next w:val="Standardabsatz"/>
    <w:qFormat/>
    <w:rsid w:val="007C2FEE"/>
    <w:pPr>
      <w:snapToGrid w:val="0"/>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paragraph" w:styleId="Listenabsatz">
    <w:name w:val="List Paragraph"/>
    <w:basedOn w:val="Standard"/>
    <w:uiPriority w:val="34"/>
    <w:qFormat/>
    <w:rsid w:val="002E6AC6"/>
    <w:pPr>
      <w:ind w:left="720"/>
      <w:contextualSpacing/>
    </w:pPr>
    <w:rPr>
      <w:rFonts w:asciiTheme="minorHAnsi" w:eastAsiaTheme="minorHAnsi" w:hAnsiTheme="minorHAnsi" w:cstheme="minorBidi"/>
      <w:sz w:val="24"/>
      <w:szCs w:val="24"/>
    </w:rPr>
  </w:style>
  <w:style w:type="paragraph" w:styleId="StandardWeb">
    <w:name w:val="Normal (Web)"/>
    <w:basedOn w:val="Standard"/>
    <w:uiPriority w:val="99"/>
    <w:semiHidden/>
    <w:unhideWhenUsed/>
    <w:rsid w:val="00182D69"/>
    <w:pPr>
      <w:spacing w:before="100" w:beforeAutospacing="1" w:after="100" w:afterAutospacing="1"/>
    </w:pPr>
    <w:rPr>
      <w:rFonts w:ascii="Times New Roman" w:eastAsia="Times New Roman" w:hAnsi="Times New Roman"/>
      <w:sz w:val="24"/>
      <w:szCs w:val="24"/>
      <w:lang w:eastAsia="de-DE"/>
    </w:rPr>
  </w:style>
  <w:style w:type="character" w:styleId="NichtaufgelsteErwhnung">
    <w:name w:val="Unresolved Mention"/>
    <w:basedOn w:val="Absatz-Standardschriftart"/>
    <w:uiPriority w:val="99"/>
    <w:semiHidden/>
    <w:unhideWhenUsed/>
    <w:rsid w:val="00A76CDD"/>
    <w:rPr>
      <w:color w:val="605E5C"/>
      <w:shd w:val="clear" w:color="auto" w:fill="E1DFDD"/>
    </w:rPr>
  </w:style>
  <w:style w:type="paragraph" w:styleId="berarbeitung">
    <w:name w:val="Revision"/>
    <w:hidden/>
    <w:uiPriority w:val="71"/>
    <w:semiHidden/>
    <w:rsid w:val="002C2EFC"/>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625927">
      <w:bodyDiv w:val="1"/>
      <w:marLeft w:val="0"/>
      <w:marRight w:val="0"/>
      <w:marTop w:val="0"/>
      <w:marBottom w:val="0"/>
      <w:divBdr>
        <w:top w:val="none" w:sz="0" w:space="0" w:color="auto"/>
        <w:left w:val="none" w:sz="0" w:space="0" w:color="auto"/>
        <w:bottom w:val="none" w:sz="0" w:space="0" w:color="auto"/>
        <w:right w:val="none" w:sz="0" w:space="0" w:color="auto"/>
      </w:divBdr>
      <w:divsChild>
        <w:div w:id="1087732768">
          <w:marLeft w:val="0"/>
          <w:marRight w:val="0"/>
          <w:marTop w:val="0"/>
          <w:marBottom w:val="0"/>
          <w:divBdr>
            <w:top w:val="none" w:sz="0" w:space="0" w:color="auto"/>
            <w:left w:val="none" w:sz="0" w:space="0" w:color="auto"/>
            <w:bottom w:val="none" w:sz="0" w:space="0" w:color="auto"/>
            <w:right w:val="none" w:sz="0" w:space="0" w:color="auto"/>
          </w:divBdr>
        </w:div>
      </w:divsChild>
    </w:div>
    <w:div w:id="234626894">
      <w:bodyDiv w:val="1"/>
      <w:marLeft w:val="0"/>
      <w:marRight w:val="0"/>
      <w:marTop w:val="0"/>
      <w:marBottom w:val="0"/>
      <w:divBdr>
        <w:top w:val="none" w:sz="0" w:space="0" w:color="auto"/>
        <w:left w:val="none" w:sz="0" w:space="0" w:color="auto"/>
        <w:bottom w:val="none" w:sz="0" w:space="0" w:color="auto"/>
        <w:right w:val="none" w:sz="0" w:space="0" w:color="auto"/>
      </w:divBdr>
    </w:div>
    <w:div w:id="381759614">
      <w:bodyDiv w:val="1"/>
      <w:marLeft w:val="0"/>
      <w:marRight w:val="0"/>
      <w:marTop w:val="0"/>
      <w:marBottom w:val="0"/>
      <w:divBdr>
        <w:top w:val="none" w:sz="0" w:space="0" w:color="auto"/>
        <w:left w:val="none" w:sz="0" w:space="0" w:color="auto"/>
        <w:bottom w:val="none" w:sz="0" w:space="0" w:color="auto"/>
        <w:right w:val="none" w:sz="0" w:space="0" w:color="auto"/>
      </w:divBdr>
    </w:div>
    <w:div w:id="434400566">
      <w:bodyDiv w:val="1"/>
      <w:marLeft w:val="0"/>
      <w:marRight w:val="0"/>
      <w:marTop w:val="0"/>
      <w:marBottom w:val="0"/>
      <w:divBdr>
        <w:top w:val="none" w:sz="0" w:space="0" w:color="auto"/>
        <w:left w:val="none" w:sz="0" w:space="0" w:color="auto"/>
        <w:bottom w:val="none" w:sz="0" w:space="0" w:color="auto"/>
        <w:right w:val="none" w:sz="0" w:space="0" w:color="auto"/>
      </w:divBdr>
    </w:div>
    <w:div w:id="625695388">
      <w:bodyDiv w:val="1"/>
      <w:marLeft w:val="0"/>
      <w:marRight w:val="0"/>
      <w:marTop w:val="0"/>
      <w:marBottom w:val="0"/>
      <w:divBdr>
        <w:top w:val="none" w:sz="0" w:space="0" w:color="auto"/>
        <w:left w:val="none" w:sz="0" w:space="0" w:color="auto"/>
        <w:bottom w:val="none" w:sz="0" w:space="0" w:color="auto"/>
        <w:right w:val="none" w:sz="0" w:space="0" w:color="auto"/>
      </w:divBdr>
    </w:div>
    <w:div w:id="737359961">
      <w:bodyDiv w:val="1"/>
      <w:marLeft w:val="0"/>
      <w:marRight w:val="0"/>
      <w:marTop w:val="0"/>
      <w:marBottom w:val="0"/>
      <w:divBdr>
        <w:top w:val="none" w:sz="0" w:space="0" w:color="auto"/>
        <w:left w:val="none" w:sz="0" w:space="0" w:color="auto"/>
        <w:bottom w:val="none" w:sz="0" w:space="0" w:color="auto"/>
        <w:right w:val="none" w:sz="0" w:space="0" w:color="auto"/>
      </w:divBdr>
    </w:div>
    <w:div w:id="866262667">
      <w:bodyDiv w:val="1"/>
      <w:marLeft w:val="0"/>
      <w:marRight w:val="0"/>
      <w:marTop w:val="0"/>
      <w:marBottom w:val="0"/>
      <w:divBdr>
        <w:top w:val="none" w:sz="0" w:space="0" w:color="auto"/>
        <w:left w:val="none" w:sz="0" w:space="0" w:color="auto"/>
        <w:bottom w:val="none" w:sz="0" w:space="0" w:color="auto"/>
        <w:right w:val="none" w:sz="0" w:space="0" w:color="auto"/>
      </w:divBdr>
    </w:div>
    <w:div w:id="908271207">
      <w:bodyDiv w:val="1"/>
      <w:marLeft w:val="0"/>
      <w:marRight w:val="0"/>
      <w:marTop w:val="0"/>
      <w:marBottom w:val="0"/>
      <w:divBdr>
        <w:top w:val="none" w:sz="0" w:space="0" w:color="auto"/>
        <w:left w:val="none" w:sz="0" w:space="0" w:color="auto"/>
        <w:bottom w:val="none" w:sz="0" w:space="0" w:color="auto"/>
        <w:right w:val="none" w:sz="0" w:space="0" w:color="auto"/>
      </w:divBdr>
    </w:div>
    <w:div w:id="940797214">
      <w:bodyDiv w:val="1"/>
      <w:marLeft w:val="0"/>
      <w:marRight w:val="0"/>
      <w:marTop w:val="0"/>
      <w:marBottom w:val="0"/>
      <w:divBdr>
        <w:top w:val="none" w:sz="0" w:space="0" w:color="auto"/>
        <w:left w:val="none" w:sz="0" w:space="0" w:color="auto"/>
        <w:bottom w:val="none" w:sz="0" w:space="0" w:color="auto"/>
        <w:right w:val="none" w:sz="0" w:space="0" w:color="auto"/>
      </w:divBdr>
    </w:div>
    <w:div w:id="1057247338">
      <w:bodyDiv w:val="1"/>
      <w:marLeft w:val="0"/>
      <w:marRight w:val="0"/>
      <w:marTop w:val="0"/>
      <w:marBottom w:val="0"/>
      <w:divBdr>
        <w:top w:val="none" w:sz="0" w:space="0" w:color="auto"/>
        <w:left w:val="none" w:sz="0" w:space="0" w:color="auto"/>
        <w:bottom w:val="none" w:sz="0" w:space="0" w:color="auto"/>
        <w:right w:val="none" w:sz="0" w:space="0" w:color="auto"/>
      </w:divBdr>
    </w:div>
    <w:div w:id="1299800352">
      <w:bodyDiv w:val="1"/>
      <w:marLeft w:val="0"/>
      <w:marRight w:val="0"/>
      <w:marTop w:val="0"/>
      <w:marBottom w:val="0"/>
      <w:divBdr>
        <w:top w:val="none" w:sz="0" w:space="0" w:color="auto"/>
        <w:left w:val="none" w:sz="0" w:space="0" w:color="auto"/>
        <w:bottom w:val="none" w:sz="0" w:space="0" w:color="auto"/>
        <w:right w:val="none" w:sz="0" w:space="0" w:color="auto"/>
      </w:divBdr>
    </w:div>
    <w:div w:id="1548027481">
      <w:bodyDiv w:val="1"/>
      <w:marLeft w:val="0"/>
      <w:marRight w:val="0"/>
      <w:marTop w:val="0"/>
      <w:marBottom w:val="0"/>
      <w:divBdr>
        <w:top w:val="none" w:sz="0" w:space="0" w:color="auto"/>
        <w:left w:val="none" w:sz="0" w:space="0" w:color="auto"/>
        <w:bottom w:val="none" w:sz="0" w:space="0" w:color="auto"/>
        <w:right w:val="none" w:sz="0" w:space="0" w:color="auto"/>
      </w:divBdr>
    </w:div>
    <w:div w:id="1553038747">
      <w:bodyDiv w:val="1"/>
      <w:marLeft w:val="0"/>
      <w:marRight w:val="0"/>
      <w:marTop w:val="0"/>
      <w:marBottom w:val="0"/>
      <w:divBdr>
        <w:top w:val="none" w:sz="0" w:space="0" w:color="auto"/>
        <w:left w:val="none" w:sz="0" w:space="0" w:color="auto"/>
        <w:bottom w:val="none" w:sz="0" w:space="0" w:color="auto"/>
        <w:right w:val="none" w:sz="0" w:space="0" w:color="auto"/>
      </w:divBdr>
    </w:div>
    <w:div w:id="1654915629">
      <w:bodyDiv w:val="1"/>
      <w:marLeft w:val="0"/>
      <w:marRight w:val="0"/>
      <w:marTop w:val="0"/>
      <w:marBottom w:val="0"/>
      <w:divBdr>
        <w:top w:val="none" w:sz="0" w:space="0" w:color="auto"/>
        <w:left w:val="none" w:sz="0" w:space="0" w:color="auto"/>
        <w:bottom w:val="none" w:sz="0" w:space="0" w:color="auto"/>
        <w:right w:val="none" w:sz="0" w:space="0" w:color="auto"/>
      </w:divBdr>
    </w:div>
    <w:div w:id="1703357306">
      <w:bodyDiv w:val="1"/>
      <w:marLeft w:val="0"/>
      <w:marRight w:val="0"/>
      <w:marTop w:val="0"/>
      <w:marBottom w:val="0"/>
      <w:divBdr>
        <w:top w:val="none" w:sz="0" w:space="0" w:color="auto"/>
        <w:left w:val="none" w:sz="0" w:space="0" w:color="auto"/>
        <w:bottom w:val="none" w:sz="0" w:space="0" w:color="auto"/>
        <w:right w:val="none" w:sz="0" w:space="0" w:color="auto"/>
      </w:divBdr>
    </w:div>
    <w:div w:id="1966155017">
      <w:bodyDiv w:val="1"/>
      <w:marLeft w:val="0"/>
      <w:marRight w:val="0"/>
      <w:marTop w:val="0"/>
      <w:marBottom w:val="0"/>
      <w:divBdr>
        <w:top w:val="none" w:sz="0" w:space="0" w:color="auto"/>
        <w:left w:val="none" w:sz="0" w:space="0" w:color="auto"/>
        <w:bottom w:val="none" w:sz="0" w:space="0" w:color="auto"/>
        <w:right w:val="none" w:sz="0" w:space="0" w:color="auto"/>
      </w:divBdr>
    </w:div>
    <w:div w:id="2098743872">
      <w:bodyDiv w:val="1"/>
      <w:marLeft w:val="0"/>
      <w:marRight w:val="0"/>
      <w:marTop w:val="0"/>
      <w:marBottom w:val="0"/>
      <w:divBdr>
        <w:top w:val="none" w:sz="0" w:space="0" w:color="auto"/>
        <w:left w:val="none" w:sz="0" w:space="0" w:color="auto"/>
        <w:bottom w:val="none" w:sz="0" w:space="0" w:color="auto"/>
        <w:right w:val="none" w:sz="0" w:space="0" w:color="auto"/>
      </w:divBdr>
    </w:div>
  </w:divs>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www.wirtgen-group.com"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PR@wirtgen-group.com"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5.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2" Type="http://schemas.openxmlformats.org/officeDocument/2006/relationships/image" Target="media/image8.svg"/><Relationship Id="rId1" Type="http://schemas.openxmlformats.org/officeDocument/2006/relationships/image" Target="media/image7.png"/></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1012</Words>
  <Characters>6382</Characters>
  <Application>Microsoft Office Word</Application>
  <DocSecurity>0</DocSecurity>
  <Lines>53</Lines>
  <Paragraphs>14</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7380</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Zierden-Schwietert Monika</cp:lastModifiedBy>
  <cp:revision>7</cp:revision>
  <cp:lastPrinted>2021-10-20T14:00:00Z</cp:lastPrinted>
  <dcterms:created xsi:type="dcterms:W3CDTF">2026-05-05T07:58:00Z</dcterms:created>
  <dcterms:modified xsi:type="dcterms:W3CDTF">2026-05-18T08:25:00Z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4,a,e</vt:lpwstr>
  </property>
  <property fmtid="{D5CDD505-2E9C-101B-9397-08002B2CF9AE}" pid="3" name="ClassificationContentMarkingHeaderFontProps">
    <vt:lpwstr>#ff0000,10,Calibri</vt:lpwstr>
  </property>
  <property fmtid="{D5CDD505-2E9C-101B-9397-08002B2CF9AE}" pid="4" name="ClassificationContentMarkingHeaderText">
    <vt:lpwstr>Company Use</vt:lpwstr>
  </property>
  <property fmtid="{D5CDD505-2E9C-101B-9397-08002B2CF9AE}" pid="5" name="MSIP_Label_53eb3ead-8c2d-4695-9d06-baf35a321a90_Enabled">
    <vt:lpwstr>true</vt:lpwstr>
  </property>
  <property fmtid="{D5CDD505-2E9C-101B-9397-08002B2CF9AE}" pid="6" name="MSIP_Label_53eb3ead-8c2d-4695-9d06-baf35a321a90_SetDate">
    <vt:lpwstr>2023-04-12T08:40:29Z</vt:lpwstr>
  </property>
  <property fmtid="{D5CDD505-2E9C-101B-9397-08002B2CF9AE}" pid="7" name="MSIP_Label_53eb3ead-8c2d-4695-9d06-baf35a321a90_Method">
    <vt:lpwstr>Privileged</vt:lpwstr>
  </property>
  <property fmtid="{D5CDD505-2E9C-101B-9397-08002B2CF9AE}" pid="8" name="MSIP_Label_53eb3ead-8c2d-4695-9d06-baf35a321a90_Name">
    <vt:lpwstr>Company Use</vt:lpwstr>
  </property>
  <property fmtid="{D5CDD505-2E9C-101B-9397-08002B2CF9AE}" pid="9" name="MSIP_Label_53eb3ead-8c2d-4695-9d06-baf35a321a90_SiteId">
    <vt:lpwstr>4aa45fee-62ee-49ff-a377-c53bd72cd986</vt:lpwstr>
  </property>
  <property fmtid="{D5CDD505-2E9C-101B-9397-08002B2CF9AE}" pid="10" name="MSIP_Label_53eb3ead-8c2d-4695-9d06-baf35a321a90_ActionId">
    <vt:lpwstr>9b1c2a2b-a09a-4b16-8b72-328209d6c537</vt:lpwstr>
  </property>
  <property fmtid="{D5CDD505-2E9C-101B-9397-08002B2CF9AE}" pid="11" name="MSIP_Label_53eb3ead-8c2d-4695-9d06-baf35a321a90_ContentBits">
    <vt:lpwstr>1</vt:lpwstr>
  </property>
</Properties>
</file>